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109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R5-255574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Dallas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17th Nov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21st Nov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2007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Editorial Correction to Clause 6.2B.1.1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3F3A28" w:rsidR="001E41F3" w:rsidRDefault="008A703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2025-10-29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6AA09B2" w:rsidR="001E41F3" w:rsidRDefault="00A40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Editorial correction to </w:t>
            </w:r>
            <w:r w:rsidR="00D038F9">
              <w:rPr>
                <w:noProof/>
              </w:rPr>
              <w:t xml:space="preserve">the typo </w:t>
            </w:r>
            <w:r>
              <w:rPr>
                <w:noProof/>
              </w:rPr>
              <w:t xml:space="preserve">in clause </w:t>
            </w:r>
            <w:r w:rsidRPr="00A4026B">
              <w:rPr>
                <w:noProof/>
              </w:rPr>
              <w:t>6.2</w:t>
            </w:r>
            <w:r w:rsidR="00B31B6F">
              <w:rPr>
                <w:noProof/>
              </w:rPr>
              <w:t xml:space="preserve"> and 6.5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9839B26" w14:textId="77777777" w:rsidR="001E41F3" w:rsidRDefault="00A40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Deleted redun</w:t>
            </w:r>
            <w:r w:rsidR="00D038F9">
              <w:rPr>
                <w:noProof/>
              </w:rPr>
              <w:t>d</w:t>
            </w:r>
            <w:r>
              <w:rPr>
                <w:noProof/>
              </w:rPr>
              <w:t>ant char</w:t>
            </w:r>
            <w:r w:rsidR="00D038F9">
              <w:rPr>
                <w:noProof/>
              </w:rPr>
              <w:t>a</w:t>
            </w:r>
            <w:r>
              <w:rPr>
                <w:noProof/>
              </w:rPr>
              <w:t>cter “F” in Clause 6.2B.1.1.4.2</w:t>
            </w:r>
          </w:p>
          <w:p w14:paraId="31C656EC" w14:textId="173CE372" w:rsidR="00B31B6F" w:rsidRDefault="00B31B6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Delete redundant character “e” in Clause 6.2B.1, 6.2H.1, 6.2L.1 and 6.5B.1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D34276" w:rsidR="001E41F3" w:rsidRDefault="00A4026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TC rema</w:t>
            </w:r>
            <w:r w:rsidR="00D038F9">
              <w:rPr>
                <w:noProof/>
              </w:rPr>
              <w:t>i</w:t>
            </w:r>
            <w:r>
              <w:rPr>
                <w:noProof/>
              </w:rPr>
              <w:t xml:space="preserve">ns </w:t>
            </w:r>
            <w:r w:rsidR="00D038F9">
              <w:rPr>
                <w:noProof/>
              </w:rPr>
              <w:t>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45215C" w:rsidR="001E41F3" w:rsidRDefault="00D038F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</w:t>
            </w:r>
            <w:r w:rsidR="00B31B6F">
              <w:rPr>
                <w:noProof/>
              </w:rPr>
              <w:t>, 6.2H.1, 6.2L.1, 6.5B.3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AEC679" w:rsidR="001E41F3" w:rsidRDefault="001F7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00D8DC" w:rsidR="001E41F3" w:rsidRDefault="001F7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8C6603" w:rsidR="001E41F3" w:rsidRDefault="001F7E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5AC6F2C7" w14:textId="77777777" w:rsidR="00F862B3" w:rsidRPr="00571A4A" w:rsidRDefault="00F862B3" w:rsidP="00F862B3">
      <w:pPr>
        <w:pStyle w:val="H6"/>
      </w:pPr>
      <w:bookmarkStart w:id="1" w:name="_CR6_2B_1_1_4_2"/>
      <w:r w:rsidRPr="00571A4A">
        <w:t>6.2B.1.1.4.2</w:t>
      </w:r>
      <w:r w:rsidRPr="00571A4A">
        <w:tab/>
        <w:t>Test procedure</w:t>
      </w:r>
    </w:p>
    <w:bookmarkEnd w:id="1"/>
    <w:p w14:paraId="1D5CB5C1" w14:textId="5C5276D0" w:rsidR="00F862B3" w:rsidRPr="00571A4A" w:rsidRDefault="00F862B3" w:rsidP="00F862B3">
      <w:pPr>
        <w:pStyle w:val="B1"/>
      </w:pPr>
      <w:r w:rsidRPr="00571A4A">
        <w:t>1.</w:t>
      </w:r>
      <w:r w:rsidRPr="00571A4A">
        <w:tab/>
        <w:t>SS sends uplink scheduling information for each UL HARQ process via PDCCH DCI format 0 and DCI format 0_1 for C_RNTI to schedule the UL RMC according to table 6.2B.1.1.4.1-1</w:t>
      </w:r>
      <w:ins w:id="2" w:author="丹波 傅" w:date="2025-11-06T11:09:00Z">
        <w:r w:rsidR="00A55075">
          <w:t xml:space="preserve"> </w:t>
        </w:r>
      </w:ins>
      <w:r w:rsidRPr="00571A4A">
        <w:t>on E-UTRA CC and NR CC respectively. Since the UL has no payload and no loopback data to send, the UE sends uplink MAC padding bits on the UL RMC.</w:t>
      </w:r>
    </w:p>
    <w:p w14:paraId="08B57174" w14:textId="77777777" w:rsidR="00F862B3" w:rsidRPr="00571A4A" w:rsidRDefault="00F862B3" w:rsidP="00F862B3">
      <w:pPr>
        <w:pStyle w:val="B1"/>
      </w:pPr>
      <w:r w:rsidRPr="00571A4A">
        <w:t>2.</w:t>
      </w:r>
      <w:r w:rsidRPr="00571A4A">
        <w:tab/>
        <w:t>Send continuously uplink power control "up" commands to the UE for NR and E-UTRA carrier until the UE transmits at its P</w:t>
      </w:r>
      <w:r w:rsidRPr="00571A4A">
        <w:rPr>
          <w:vertAlign w:val="subscript"/>
        </w:rPr>
        <w:t>UMAX</w:t>
      </w:r>
      <w:r w:rsidRPr="00571A4A">
        <w:t xml:space="preserve"> level; allow at least 200 </w:t>
      </w:r>
      <w:proofErr w:type="spellStart"/>
      <w:r w:rsidRPr="00571A4A">
        <w:t>ms</w:t>
      </w:r>
      <w:proofErr w:type="spellEnd"/>
      <w:r w:rsidRPr="00571A4A">
        <w:t xml:space="preserve"> from the first TPC command for the UE to reach P</w:t>
      </w:r>
      <w:r w:rsidRPr="00571A4A">
        <w:rPr>
          <w:vertAlign w:val="subscript"/>
        </w:rPr>
        <w:t>UMAX</w:t>
      </w:r>
      <w:r w:rsidRPr="00571A4A">
        <w:t xml:space="preserve"> level.</w:t>
      </w:r>
    </w:p>
    <w:p w14:paraId="33CE156E" w14:textId="77777777" w:rsidR="00F862B3" w:rsidRPr="00571A4A" w:rsidRDefault="00F862B3" w:rsidP="00F862B3">
      <w:pPr>
        <w:pStyle w:val="B1"/>
      </w:pPr>
      <w:r w:rsidRPr="00571A4A">
        <w:t>3.</w:t>
      </w:r>
      <w:r w:rsidRPr="00571A4A">
        <w:tab/>
        <w:t xml:space="preserve">For a UE supporting dynamic power sharing, measure the mean power over all component carriers. For a UE not supporting dynamic power sharing, measure the power of each component carrier individually. </w:t>
      </w:r>
      <w:del w:id="3" w:author="Danbo Fu (傅丹波)" w:date="2025-11-05T11:29:00Z">
        <w:r w:rsidRPr="00571A4A" w:rsidDel="00F862B3">
          <w:delText>F</w:delText>
        </w:r>
      </w:del>
      <w:r w:rsidRPr="00571A4A">
        <w:t>for the tested EN-DC configuration, the requirements described in clause 6.2B.2.1.5 shall be met. The period of the measurement shall be at least the continuous duration of one active sub-frame (1ms). For TDD slots with transient periods are not under test.</w:t>
      </w:r>
    </w:p>
    <w:p w14:paraId="0418EFD6" w14:textId="77777777" w:rsidR="00F862B3" w:rsidRDefault="00F862B3" w:rsidP="00F862B3">
      <w:pPr>
        <w:pStyle w:val="B1"/>
      </w:pPr>
      <w:r w:rsidRPr="00571A4A">
        <w:t>4.</w:t>
      </w:r>
      <w:r w:rsidRPr="00571A4A">
        <w:tab/>
        <w:t>For UEs supporting Power Class 2, repeat steps 1~3 on the applicable bands with message exception defined in Table 6.2B.1.1.4.3-5.</w:t>
      </w:r>
    </w:p>
    <w:p w14:paraId="264311FD" w14:textId="77777777" w:rsidR="00A55075" w:rsidRDefault="00A55075" w:rsidP="00F862B3">
      <w:pPr>
        <w:pStyle w:val="B1"/>
      </w:pPr>
    </w:p>
    <w:p w14:paraId="6BB53207" w14:textId="65461BEB" w:rsidR="00A55075" w:rsidRDefault="00A55075" w:rsidP="00A55075">
      <w:pPr>
        <w:pStyle w:val="CRSeparator"/>
      </w:pPr>
      <w:r>
        <w:t>==============</w:t>
      </w:r>
      <w:r>
        <w:t>Next</w:t>
      </w:r>
      <w:r>
        <w:t xml:space="preserve"> change==============</w:t>
      </w:r>
    </w:p>
    <w:p w14:paraId="058BEE82" w14:textId="77777777" w:rsidR="00185CDC" w:rsidRDefault="00185CDC" w:rsidP="00185CDC">
      <w:pPr>
        <w:pStyle w:val="H6"/>
        <w:rPr>
          <w:lang w:eastAsia="en-US"/>
        </w:rPr>
      </w:pPr>
      <w:bookmarkStart w:id="4" w:name="_CR6_2B_1_2_4"/>
      <w:r>
        <w:t>6.2B.1.2.4</w:t>
      </w:r>
      <w:r>
        <w:tab/>
        <w:t>Test description</w:t>
      </w:r>
    </w:p>
    <w:p w14:paraId="6449AAC5" w14:textId="77777777" w:rsidR="00185CDC" w:rsidRDefault="00185CDC" w:rsidP="00185CDC">
      <w:pPr>
        <w:pStyle w:val="H6"/>
      </w:pPr>
      <w:bookmarkStart w:id="5" w:name="_CR6_2B_1_2_4_1"/>
      <w:bookmarkEnd w:id="4"/>
      <w:r>
        <w:t>6.2B.1.2.4.1</w:t>
      </w:r>
      <w:r>
        <w:tab/>
        <w:t>Initial condition</w:t>
      </w:r>
    </w:p>
    <w:bookmarkEnd w:id="5"/>
    <w:p w14:paraId="79294015" w14:textId="77777777" w:rsidR="00185CDC" w:rsidRDefault="00185CDC" w:rsidP="00185CDC">
      <w:r>
        <w:t>Initial conditions are a set of test configurations the UE needs to be tested in and the steps for the SS to take with the UE to reach the correct measurement state.</w:t>
      </w:r>
    </w:p>
    <w:p w14:paraId="3E8C5187" w14:textId="77777777" w:rsidR="00185CDC" w:rsidRDefault="00185CDC" w:rsidP="00185CDC">
      <w:r>
        <w:t>The initial test configurations consist of environmental conditions, test frequencies and channel bandwidths based on EN-DC operating bands specified in Table 5.3B.1.3-1,</w:t>
      </w:r>
      <w:r>
        <w:rPr>
          <w:rFonts w:eastAsia="Yu Mincho"/>
        </w:rPr>
        <w:t xml:space="preserve"> </w:t>
      </w:r>
      <w:r>
        <w:t>channel bandwidths and sub-carrier spacings for the NR cell are specified in TS 38.521-1 [8] clause 5.3 and channel bandwidth for the E-UTRA cell are specified in TS 36.521-1 [10] clause 5.4.2. All of these configurations shall be tested with applicable test parameters for each EN-DC configuration specified in Table 5.3B.1.3-1, and are shown in table 6.2B.1.2.4.1-1. The details of the uplink reference measurement channels (RMCs) are specified in Annex</w:t>
      </w:r>
      <w:del w:id="6" w:author="丹波 傅" w:date="2025-11-06T11:20:00Z">
        <w:r w:rsidDel="00185CDC">
          <w:delText>e</w:delText>
        </w:r>
      </w:del>
      <w:r>
        <w:t xml:space="preserve"> A, clause A.2.2 for E-UTRA RMC for TDD, TS 36.521-1 [10] Annex A, clause A.2.2 for E-UTRA RMC for FDD, and TS 38.521-1 [8] Annex A, clause A.2 for NR RMC Configurations of PDSCH and PDCCH before measurement are specified in TS 36.521-1 [10] Annex C, clause C.2 and in TS 38.521-1 [8] Annex C, clause C.2 for E-UTRA CG and NR CG respectively.</w:t>
      </w:r>
    </w:p>
    <w:p w14:paraId="0DDB25B7" w14:textId="77777777" w:rsidR="00185CDC" w:rsidRDefault="00185CDC" w:rsidP="00A55075">
      <w:pPr>
        <w:pStyle w:val="CRSeparator"/>
      </w:pPr>
    </w:p>
    <w:p w14:paraId="0FE1FC73" w14:textId="77777777" w:rsidR="00185CDC" w:rsidRDefault="00185CDC" w:rsidP="00185CDC">
      <w:pPr>
        <w:pStyle w:val="CRSeparator"/>
      </w:pPr>
      <w:r>
        <w:t>==============Next change==============</w:t>
      </w:r>
    </w:p>
    <w:p w14:paraId="669E6DC4" w14:textId="77777777" w:rsidR="00185CDC" w:rsidRDefault="00185CDC" w:rsidP="00A55075">
      <w:pPr>
        <w:pStyle w:val="CRSeparator"/>
      </w:pPr>
    </w:p>
    <w:p w14:paraId="166277CE" w14:textId="77777777" w:rsidR="00A55075" w:rsidRDefault="00A55075" w:rsidP="00A55075">
      <w:pPr>
        <w:pStyle w:val="H6"/>
        <w:rPr>
          <w:lang w:eastAsia="en-US"/>
        </w:rPr>
      </w:pPr>
      <w:bookmarkStart w:id="7" w:name="_CR6_2B_1_2_4_2"/>
      <w:r>
        <w:t>6.2B.1.2.4.2</w:t>
      </w:r>
      <w:r>
        <w:tab/>
        <w:t>Test procedure</w:t>
      </w:r>
    </w:p>
    <w:bookmarkEnd w:id="7"/>
    <w:p w14:paraId="5A9AD8ED" w14:textId="63139DFC" w:rsidR="00A55075" w:rsidRDefault="00A55075" w:rsidP="00A55075">
      <w:pPr>
        <w:pStyle w:val="B1"/>
      </w:pPr>
      <w:r>
        <w:t>1.</w:t>
      </w:r>
      <w:r>
        <w:tab/>
        <w:t>SS sends uplink scheduling information for each UL HARQ process via PDCCH DCI format 0 and DCI format 0_1 for C_RNTI to schedule the UL RMC according to table 6.2B.1.2.4.1-1</w:t>
      </w:r>
      <w:ins w:id="8" w:author="丹波 傅" w:date="2025-11-06T11:12:00Z">
        <w:r>
          <w:t xml:space="preserve"> </w:t>
        </w:r>
      </w:ins>
      <w:r>
        <w:t>on E-UTRA CC and NR CC respectively. Since the UL has no payload and no loopback data to send the UE sends uplink MAC padding bits on the UL RMC.</w:t>
      </w:r>
    </w:p>
    <w:p w14:paraId="0180D3B1" w14:textId="77777777" w:rsidR="00A55075" w:rsidRDefault="00A55075" w:rsidP="00A55075">
      <w:pPr>
        <w:pStyle w:val="B1"/>
      </w:pPr>
      <w:r>
        <w:t>2.</w:t>
      </w:r>
      <w:r>
        <w:tab/>
        <w:t>Send continuously uplink power control "up" commands to the UE for NR and E-UTRA carrier until the UE transmits at its P</w:t>
      </w:r>
      <w:r>
        <w:rPr>
          <w:vertAlign w:val="subscript"/>
        </w:rPr>
        <w:t>UMAX</w:t>
      </w:r>
      <w:r>
        <w:t xml:space="preserve"> level; allow at least 200 </w:t>
      </w:r>
      <w:proofErr w:type="spellStart"/>
      <w:r>
        <w:t>ms</w:t>
      </w:r>
      <w:proofErr w:type="spellEnd"/>
      <w:r>
        <w:t xml:space="preserve"> from the first TPC command for the UE to reach P</w:t>
      </w:r>
      <w:r>
        <w:rPr>
          <w:vertAlign w:val="subscript"/>
        </w:rPr>
        <w:t>UMAX</w:t>
      </w:r>
      <w:r>
        <w:t xml:space="preserve"> level for Power class 3.</w:t>
      </w:r>
    </w:p>
    <w:p w14:paraId="4645EDBD" w14:textId="77777777" w:rsidR="00A55075" w:rsidRDefault="00A55075" w:rsidP="00A55075">
      <w:pPr>
        <w:pStyle w:val="B1"/>
      </w:pPr>
      <w:r>
        <w:t>3.</w:t>
      </w:r>
      <w:r>
        <w:tab/>
        <w:t>Measure the mean transmitted power over all EN-DC component carriers in the EN-DC, which shall meet the requirements described in table 6.2B.1.2.5-1 and the period of the measurement shall be at least the continuous duration of one active sub-frame.</w:t>
      </w:r>
    </w:p>
    <w:p w14:paraId="03BE4D99" w14:textId="77777777" w:rsidR="00A55075" w:rsidRDefault="00A55075" w:rsidP="00A55075">
      <w:pPr>
        <w:pStyle w:val="B1"/>
      </w:pPr>
      <w:r>
        <w:lastRenderedPageBreak/>
        <w:t>4.</w:t>
      </w:r>
      <w:r>
        <w:tab/>
        <w:t>For UEs supporting Power Class 2, repeat steps 1~3 on the applicable bands with message exception defined in Table 6.2B.1.1.4.3-5.</w:t>
      </w:r>
    </w:p>
    <w:p w14:paraId="4057C33A" w14:textId="77777777" w:rsidR="00A55075" w:rsidRPr="00571A4A" w:rsidRDefault="00A55075" w:rsidP="00F862B3">
      <w:pPr>
        <w:pStyle w:val="B1"/>
      </w:pPr>
    </w:p>
    <w:p w14:paraId="1F0DA467" w14:textId="77777777" w:rsidR="00185CDC" w:rsidRDefault="00185CDC" w:rsidP="00185CDC">
      <w:pPr>
        <w:pStyle w:val="CRSeparator"/>
      </w:pPr>
      <w:r>
        <w:t>==============Next change==============</w:t>
      </w:r>
    </w:p>
    <w:p w14:paraId="001517CE" w14:textId="77777777" w:rsidR="00185CDC" w:rsidRDefault="00185CDC" w:rsidP="00185CDC">
      <w:pPr>
        <w:pStyle w:val="H6"/>
        <w:rPr>
          <w:lang w:eastAsia="en-US"/>
        </w:rPr>
      </w:pPr>
      <w:bookmarkStart w:id="9" w:name="_CR6_2B_1_3_4"/>
      <w:r>
        <w:t>6.2B.1.3.4</w:t>
      </w:r>
      <w:r>
        <w:tab/>
        <w:t>Test description</w:t>
      </w:r>
    </w:p>
    <w:p w14:paraId="443EEF56" w14:textId="77777777" w:rsidR="00185CDC" w:rsidRDefault="00185CDC" w:rsidP="00185CDC">
      <w:pPr>
        <w:pStyle w:val="H6"/>
      </w:pPr>
      <w:bookmarkStart w:id="10" w:name="_CR6_2B_1_3_4_1"/>
      <w:bookmarkEnd w:id="9"/>
      <w:r>
        <w:t>6.2B.1.3.4.1</w:t>
      </w:r>
      <w:r>
        <w:tab/>
        <w:t>Initial condition</w:t>
      </w:r>
    </w:p>
    <w:bookmarkEnd w:id="10"/>
    <w:p w14:paraId="3D70843F" w14:textId="77777777" w:rsidR="00185CDC" w:rsidRDefault="00185CDC" w:rsidP="00185CDC">
      <w:r>
        <w:t>Initial conditions are a set of test configurations the UE needs to be tested in and the steps for the SS to take with the UE to reach the correct measurement state.</w:t>
      </w:r>
    </w:p>
    <w:p w14:paraId="208E2960" w14:textId="77777777" w:rsidR="00185CDC" w:rsidRDefault="00185CDC" w:rsidP="00185CDC">
      <w:r>
        <w:t>The initial test configurations consist of environmental conditions, test frequencies, DC configuration specified in clause 5.5B.4 and test channel bandwidths specified in TS 36.508 [11] clause 4.3.1 and TS 38.508-1 [6] clause 4.3.1, and sub-carrier spacing based on NR operating bands specified in TS 38.521-1 [8] clause 5.3. All of these configurations shall be tested with applicable test parameters for each EN-DC configuration, and are shown in table 6.2B.1.3.4.1-1. The details of the uplink reference measurement channels (RMCs) are specified in Annex</w:t>
      </w:r>
      <w:del w:id="11" w:author="丹波 傅" w:date="2025-11-06T11:28:00Z">
        <w:r w:rsidDel="00185CDC">
          <w:delText>e</w:delText>
        </w:r>
      </w:del>
      <w:r>
        <w:t xml:space="preserve"> A, clause A.2.2 for E-UTRA RMC for TDD, TS 36.521-1 [10] Annex A, clause A.2.2 for E-UTRA RMC for FDD, and TS 38.521-1 [8] Annex A, clause A.2 for NR RMC. Configurations of PDSCH and PDCCH before measurement are specified in TS 36.521-1 [10] Annex C, clause C.2 and in TS 38.521-1 [8] Annex C, clause C.2 for E-UTRA CG and NR CG respectively.</w:t>
      </w:r>
    </w:p>
    <w:p w14:paraId="039A77B6" w14:textId="77777777" w:rsidR="00185CDC" w:rsidRDefault="00185CDC" w:rsidP="00185CDC">
      <w:pPr>
        <w:pStyle w:val="CRSeparator"/>
      </w:pPr>
      <w:r>
        <w:t>==============Next change==============</w:t>
      </w:r>
    </w:p>
    <w:p w14:paraId="606EFE08" w14:textId="77777777" w:rsidR="00185CDC" w:rsidRDefault="00185CDC" w:rsidP="00185CDC">
      <w:pPr>
        <w:pStyle w:val="H6"/>
        <w:rPr>
          <w:lang w:eastAsia="en-US"/>
        </w:rPr>
      </w:pPr>
      <w:bookmarkStart w:id="12" w:name="_CR6_2B_1_3_1_4"/>
      <w:r>
        <w:t>6.2B.1.3_1.4</w:t>
      </w:r>
      <w:r>
        <w:tab/>
        <w:t>Test description</w:t>
      </w:r>
    </w:p>
    <w:p w14:paraId="1D1472AB" w14:textId="77777777" w:rsidR="00185CDC" w:rsidRDefault="00185CDC" w:rsidP="00185CDC">
      <w:pPr>
        <w:pStyle w:val="H6"/>
      </w:pPr>
      <w:bookmarkStart w:id="13" w:name="_CR6_2B_1_3_1_4_1"/>
      <w:bookmarkEnd w:id="12"/>
      <w:r>
        <w:t>6.2B.1.3_1.4.1</w:t>
      </w:r>
      <w:r>
        <w:tab/>
        <w:t>Initial condition</w:t>
      </w:r>
    </w:p>
    <w:bookmarkEnd w:id="13"/>
    <w:p w14:paraId="347FC3F7" w14:textId="77777777" w:rsidR="00185CDC" w:rsidRDefault="00185CDC" w:rsidP="00185CDC">
      <w:r>
        <w:t>Initial conditions are a set of test configurations the UE needs to be tested in and the steps for the SS to take with the UE to reach the correct measurement state.</w:t>
      </w:r>
    </w:p>
    <w:p w14:paraId="248DBD43" w14:textId="77777777" w:rsidR="00185CDC" w:rsidRDefault="00185CDC" w:rsidP="00185CDC">
      <w:r>
        <w:t>The initial test configurations consist of environmental conditions, test frequencies, DC configuration specified in clause 5.5B.4 and test channel bandwidths specified in TS 36.508 [11] clause 4.3.1 and TS 38.508-1 [6] clause 4.3.1, and sub-carrier spacing based on NR operating bands specified in TS 38.521-1 [8] clause 5.3. All of these configurations shall be tested with applicable test parameters for each EN-DC configuration, and are shown in table 6.2B.1.3_1.4.1-1. The details of the uplink reference measurement channels (RMCs) are specified in Annex</w:t>
      </w:r>
      <w:del w:id="14" w:author="丹波 傅" w:date="2025-11-06T11:28:00Z">
        <w:r w:rsidDel="00185CDC">
          <w:delText>e</w:delText>
        </w:r>
      </w:del>
      <w:r>
        <w:t xml:space="preserve"> A, clause A.2.2 for E-UTRA RMC for TDD, TS 36.521-1 [10] Annex A, clause A.2.2 for E-UTRA RMC for FDD, and TS 38.521-1 [8] Annex A, clause A.2 for NR RMC. Configurations of PDSCH and PDCCH before measurement are specified in TS 36.521-1 [10] Annex C, clause C.2 and in TS 38.521-1 [8] Annex C, clause C.2 for E-UTRA CG and NR CG respectively.</w:t>
      </w:r>
    </w:p>
    <w:p w14:paraId="1D85D367" w14:textId="77777777" w:rsidR="00185CDC" w:rsidRDefault="00185CDC" w:rsidP="00185CDC">
      <w:pPr>
        <w:pStyle w:val="CRSeparator"/>
      </w:pPr>
    </w:p>
    <w:p w14:paraId="6C5F6198" w14:textId="77777777" w:rsidR="00185CDC" w:rsidRDefault="00185CDC" w:rsidP="00185CDC">
      <w:pPr>
        <w:pStyle w:val="CRSeparator"/>
      </w:pPr>
      <w:r>
        <w:t>==============Next change==============</w:t>
      </w:r>
    </w:p>
    <w:p w14:paraId="609DE2A2" w14:textId="77777777" w:rsidR="00185CDC" w:rsidRDefault="00185CDC" w:rsidP="00185CDC">
      <w:pPr>
        <w:pStyle w:val="H6"/>
        <w:rPr>
          <w:lang w:eastAsia="en-US"/>
        </w:rPr>
      </w:pPr>
      <w:bookmarkStart w:id="15" w:name="_CR6_2H_1_3_4_1"/>
      <w:r>
        <w:t>6.2H.1.3.4.1</w:t>
      </w:r>
      <w:r>
        <w:tab/>
        <w:t>Initial condition</w:t>
      </w:r>
    </w:p>
    <w:bookmarkEnd w:id="15"/>
    <w:p w14:paraId="240C5811" w14:textId="77777777" w:rsidR="00185CDC" w:rsidRDefault="00185CDC" w:rsidP="00185CDC">
      <w:r>
        <w:t>Initial conditions are a set of test configurations the UE needs to be tested in and the steps for the SS to take with the UE to reach the correct measurement state.</w:t>
      </w:r>
    </w:p>
    <w:p w14:paraId="089B3748" w14:textId="77777777" w:rsidR="00185CDC" w:rsidRDefault="00185CDC" w:rsidP="00185CDC">
      <w:r>
        <w:t xml:space="preserve">The initial test configurations consist of environmental conditions, test frequencies, DC configuration specified in clause 5.5B.4 and test channel bandwidths specified in TS 36.508 [11] clause 4.3.1 and TS 38.508-1 [6] clause 4.3.1, and sub-carrier spacing based on NR operating bands specified in TS 38.521-1 [8] clause 5.3. All of these configurations shall be tested with applicable test parameters for each EN-DC configuration, and are shown in Table 6.2H.1.3.4.1-1 </w:t>
      </w:r>
      <w:r>
        <w:rPr>
          <w:lang w:eastAsia="zh-CN"/>
        </w:rPr>
        <w:t>to</w:t>
      </w:r>
      <w:r>
        <w:t xml:space="preserve"> Table 6.2H.1.3.4.1-2. The details of the uplink reference measurement channels (RMCs) are specified in Annex</w:t>
      </w:r>
      <w:del w:id="16" w:author="丹波 傅" w:date="2025-11-06T11:29:00Z">
        <w:r w:rsidDel="00185CDC">
          <w:delText>e</w:delText>
        </w:r>
      </w:del>
      <w:r>
        <w:t xml:space="preserve"> A, clause A.2.2 for E-UTRA RMC for TDD, TS 36.521-1 [10] Annex A, clause A.2.2 for E-UTRA RMC for FDD, and TS 38.521-1 [8] Annex A, clause A.2 for NR RMC. Configurations of PDSCH and PDCCH before measurement are specified in TS 36.521-1 [10] Annex C, clause C.2 and in TS 38.521-1 [8] Annex C, clause C.2 for E-UTRA CG and NR CG respectively.</w:t>
      </w:r>
    </w:p>
    <w:p w14:paraId="4D821EEE" w14:textId="77777777" w:rsidR="00185CDC" w:rsidRDefault="00185CDC" w:rsidP="00185CDC">
      <w:pPr>
        <w:pStyle w:val="CRSeparator"/>
      </w:pPr>
    </w:p>
    <w:p w14:paraId="108ED6F5" w14:textId="77777777" w:rsidR="00185CDC" w:rsidRDefault="00185CDC" w:rsidP="00185CDC">
      <w:pPr>
        <w:pStyle w:val="CRSeparator"/>
      </w:pPr>
      <w:r>
        <w:t>==============Next change==============</w:t>
      </w:r>
    </w:p>
    <w:p w14:paraId="37FB1F7E" w14:textId="77777777" w:rsidR="00185CDC" w:rsidRDefault="00185CDC" w:rsidP="00185CDC">
      <w:pPr>
        <w:pStyle w:val="H6"/>
        <w:rPr>
          <w:lang w:eastAsia="en-US"/>
        </w:rPr>
      </w:pPr>
      <w:bookmarkStart w:id="17" w:name="_CR6_2L_1_3_4"/>
      <w:r>
        <w:t>6.2L.1.3.4</w:t>
      </w:r>
      <w:r>
        <w:tab/>
        <w:t>Test description</w:t>
      </w:r>
    </w:p>
    <w:p w14:paraId="37F3F70C" w14:textId="77777777" w:rsidR="00185CDC" w:rsidRDefault="00185CDC" w:rsidP="00185CDC">
      <w:pPr>
        <w:pStyle w:val="H6"/>
      </w:pPr>
      <w:bookmarkStart w:id="18" w:name="_CR6_2L_1_3_4_1"/>
      <w:bookmarkEnd w:id="17"/>
      <w:r>
        <w:t>6.2L.1.3.4.1</w:t>
      </w:r>
      <w:r>
        <w:tab/>
        <w:t>Initial condition</w:t>
      </w:r>
    </w:p>
    <w:bookmarkEnd w:id="18"/>
    <w:p w14:paraId="25594BC5" w14:textId="77777777" w:rsidR="00185CDC" w:rsidRDefault="00185CDC" w:rsidP="00185CDC">
      <w:r>
        <w:t>Initial conditions are a set of test configurations the UE needs to be tested in and the steps for the SS to take with the UE to reach the correct measurement state.</w:t>
      </w:r>
    </w:p>
    <w:p w14:paraId="6DBC982F" w14:textId="77777777" w:rsidR="00185CDC" w:rsidRDefault="00185CDC" w:rsidP="00185CDC">
      <w:r>
        <w:t>The initial test configurations consist of environmental conditions, test frequencies, DC configuration specified in clause 5.5B.4 and test channel bandwidths specified in TS 36.508 [11] clause 4.3.1 and TS 38.508-1 [6] clause 4.3.1, and sub-carrier spacing based on NR operating bands specified in TS 38.521-1 [8] clause 5.3. All of these configurations shall be tested with applicable test parameters for each EN-DC configuration, and are shown in Table 6.2L.1.3.4.1-1. The details of the uplink reference measurement channels (RMCs) are specified in Annex</w:t>
      </w:r>
      <w:del w:id="19" w:author="Danbo Fu (傅丹波)" w:date="2025-11-06T11:29:00Z">
        <w:r w:rsidDel="00185CDC">
          <w:delText>e</w:delText>
        </w:r>
      </w:del>
      <w:r>
        <w:t xml:space="preserve"> A, clause A.2.2 for E-UTRA RMC for TDD, TS 36.521-1 [10] Annex A, clause A.2.2 for E-UTRA RMC for FDD, and TS 38.521-1 [8] Annex A, clause A.2 for NR RMC. Configurations of PDSCH and PDCCH before measurement are specified in TS 36.521-1 [10] Annex C, clause C.2 and in TS 38.521-1 [8] Annex C, clause C.2 for E-UTRA CG and NR CG respectively.</w:t>
      </w:r>
    </w:p>
    <w:p w14:paraId="60671CC2" w14:textId="77777777" w:rsidR="00185CDC" w:rsidRDefault="00185CDC" w:rsidP="00185CDC">
      <w:pPr>
        <w:pStyle w:val="CRSeparator"/>
      </w:pPr>
    </w:p>
    <w:p w14:paraId="31BAA0BF" w14:textId="77777777" w:rsidR="00185CDC" w:rsidRDefault="00185CDC" w:rsidP="00185CDC">
      <w:pPr>
        <w:pStyle w:val="CRSeparator"/>
      </w:pPr>
      <w:r>
        <w:t>==============Next change==============</w:t>
      </w:r>
    </w:p>
    <w:p w14:paraId="1E5F9433" w14:textId="77777777" w:rsidR="00185CDC" w:rsidRDefault="00185CDC" w:rsidP="00185CDC">
      <w:pPr>
        <w:pStyle w:val="H6"/>
        <w:rPr>
          <w:lang w:eastAsia="en-US"/>
        </w:rPr>
      </w:pPr>
      <w:bookmarkStart w:id="20" w:name="_CR6_5B_3_1_2_4"/>
      <w:r>
        <w:t>6.5B.3.1.2.4</w:t>
      </w:r>
      <w:r>
        <w:tab/>
        <w:t>Test description</w:t>
      </w:r>
    </w:p>
    <w:p w14:paraId="53C51ABA" w14:textId="77777777" w:rsidR="00185CDC" w:rsidRDefault="00185CDC" w:rsidP="00185CDC">
      <w:pPr>
        <w:pStyle w:val="H6"/>
      </w:pPr>
      <w:bookmarkStart w:id="21" w:name="_Hlk525827008"/>
      <w:bookmarkStart w:id="22" w:name="_CR6_5B_3_1_2_4_1"/>
      <w:bookmarkEnd w:id="20"/>
      <w:r>
        <w:t>6.5B.3.1.2.4.1</w:t>
      </w:r>
      <w:bookmarkEnd w:id="21"/>
      <w:r>
        <w:tab/>
        <w:t>Initial conditions</w:t>
      </w:r>
    </w:p>
    <w:bookmarkEnd w:id="22"/>
    <w:p w14:paraId="4B9F463C" w14:textId="77777777" w:rsidR="00185CDC" w:rsidRDefault="00185CDC" w:rsidP="00185CDC">
      <w:r>
        <w:t>Initial conditions are a set of test configurations the UE needs to be tested in and the steps for the SS to take with the UE to reach the correct measurement state.</w:t>
      </w:r>
    </w:p>
    <w:p w14:paraId="38563E85" w14:textId="77777777" w:rsidR="00185CDC" w:rsidRDefault="00185CDC" w:rsidP="00185CDC">
      <w:r>
        <w:t>The initial test configurations consist of environmental conditions, test frequencies and channel bandwidths based on EN-DC operating bands specified in clause 5.5B.2, and the channel bandwidth combination for E-UTRA and NR component carriers shall follow the value specified in Table 5.3B.1.2-1. All these configurations shall be tested with applicable test parameters for each EN-DC configuration specified in clause 5.3B.1.2 and are shown in Table 6.5B.3.1.2.4.1-1. The details of the uplink reference measurement channels (RMCs) are specified in Annex</w:t>
      </w:r>
      <w:del w:id="23" w:author="Danbo Fu (傅丹波)" w:date="2025-11-06T11:29:00Z">
        <w:r w:rsidDel="00185CDC">
          <w:delText>e</w:delText>
        </w:r>
      </w:del>
      <w:r>
        <w:t xml:space="preserve"> A, clause A.2.2 for E-UTRA RMC for TDD, TS 36.521-1 [10] Annex A, clause A.2.2 for E-UTRA RMC for FDD, and TS 38.521-1 [8] Annex A, clause A.2 for NR RMC. Configurations of PDSCH and PDCCH before measurement are specified in TS 36.521-1 [10] Annex C.2 and in TS 38.521-1 [8] Annex C.2 for E-UTRA CG and NR CG respectively.</w:t>
      </w:r>
    </w:p>
    <w:p w14:paraId="179539B2" w14:textId="77777777" w:rsidR="00185CDC" w:rsidRDefault="00185CDC" w:rsidP="00185CDC">
      <w:pPr>
        <w:pStyle w:val="CRSeparator"/>
      </w:pPr>
    </w:p>
    <w:p w14:paraId="5DF9C6B7" w14:textId="77777777" w:rsidR="00185CDC" w:rsidRDefault="00185CDC" w:rsidP="00185CDC">
      <w:pPr>
        <w:pStyle w:val="CRSeparator"/>
      </w:pPr>
      <w:r>
        <w:t>==============Next change==============</w:t>
      </w:r>
    </w:p>
    <w:p w14:paraId="213FC593" w14:textId="77777777" w:rsidR="00185CDC" w:rsidRDefault="00185CDC" w:rsidP="00185CDC">
      <w:pPr>
        <w:pStyle w:val="H6"/>
        <w:rPr>
          <w:lang w:eastAsia="en-US"/>
        </w:rPr>
      </w:pPr>
      <w:bookmarkStart w:id="24" w:name="_Toc27475818"/>
      <w:bookmarkStart w:id="25" w:name="_CR6_5B_3_2_2_4"/>
      <w:r>
        <w:t>6.5B.3.2.2.4</w:t>
      </w:r>
      <w:r>
        <w:tab/>
        <w:t>Test description</w:t>
      </w:r>
      <w:bookmarkEnd w:id="24"/>
    </w:p>
    <w:p w14:paraId="268B4F2D" w14:textId="77777777" w:rsidR="00185CDC" w:rsidRDefault="00185CDC" w:rsidP="00185CDC">
      <w:pPr>
        <w:pStyle w:val="H6"/>
      </w:pPr>
      <w:bookmarkStart w:id="26" w:name="_CR6_5B_3_2_2_4_1"/>
      <w:bookmarkEnd w:id="25"/>
      <w:r>
        <w:t>6.5B.3.2.2.4.1</w:t>
      </w:r>
      <w:r>
        <w:tab/>
        <w:t>Initial conditions</w:t>
      </w:r>
    </w:p>
    <w:bookmarkEnd w:id="26"/>
    <w:p w14:paraId="496942B8" w14:textId="77777777" w:rsidR="00185CDC" w:rsidRDefault="00185CDC" w:rsidP="00185CDC">
      <w:r>
        <w:t>Initial conditions are a set of test configurations the UE needs to be tested in and the steps for the SS to take with the UE to reach the correct measurement state.</w:t>
      </w:r>
    </w:p>
    <w:p w14:paraId="663170B9" w14:textId="77777777" w:rsidR="00185CDC" w:rsidRDefault="00185CDC" w:rsidP="00185CDC">
      <w:r>
        <w:t>The initial test configurations consist of environmental conditions, test frequencies and channel bandwidths based on EN-DC operating bands specified in clause 5.5B.3, and the channel bandwidth combination for E-UTRA and NR component carriers shall follow the value specified in Table 5.3B.1.3-1. All these configurations shall be tested with applicable test parameters for each EN-DC configuration specified in clause 5.3B.1.3 and are shown in Table 6.5B.3.2.2.4.1-1. The details of the uplink reference measurement channels (RMCs) are specified in Annex</w:t>
      </w:r>
      <w:del w:id="27" w:author="Danbo Fu (傅丹波)" w:date="2025-11-06T11:30:00Z">
        <w:r w:rsidDel="00185CDC">
          <w:delText>e</w:delText>
        </w:r>
      </w:del>
      <w:r>
        <w:t xml:space="preserve"> A, clause A.2.2 for E-UTRA RMC for TDD, TS 36.521-1 [10] Annex A, clause A.2.2 for E-UTRA RMC for FDD, and TS 38.521-1 [8] Annex A, clause A.2 for NR RMC. Configurations of PDSCH and PDCCH before measurement are specified in TS 36.521-1 [10] Annex C.2 and in TS 38.521-1 [8] Annex C.2 for E-UTRA CG and NR CG respectively.</w:t>
      </w:r>
    </w:p>
    <w:p w14:paraId="168D62BB" w14:textId="77777777" w:rsidR="00185CDC" w:rsidRDefault="00185CDC" w:rsidP="00185CDC">
      <w:pPr>
        <w:pStyle w:val="CRSeparator"/>
      </w:pPr>
      <w:r>
        <w:lastRenderedPageBreak/>
        <w:t>==============Next change==============</w:t>
      </w:r>
    </w:p>
    <w:p w14:paraId="75B9F242" w14:textId="77777777" w:rsidR="00185CDC" w:rsidRDefault="00185CDC" w:rsidP="00185CDC">
      <w:pPr>
        <w:pStyle w:val="H6"/>
        <w:rPr>
          <w:lang w:eastAsia="en-US"/>
        </w:rPr>
      </w:pPr>
      <w:bookmarkStart w:id="28" w:name="_CR6_5B_3_3_1_4"/>
      <w:r>
        <w:t>6.5B.3.3.1.4</w:t>
      </w:r>
      <w:r>
        <w:tab/>
        <w:t>Test description</w:t>
      </w:r>
    </w:p>
    <w:p w14:paraId="798FCCAD" w14:textId="77777777" w:rsidR="00185CDC" w:rsidRDefault="00185CDC" w:rsidP="00185CDC">
      <w:pPr>
        <w:pStyle w:val="H6"/>
      </w:pPr>
      <w:bookmarkStart w:id="29" w:name="_CR6_5B_3_3_1_4_1"/>
      <w:bookmarkEnd w:id="28"/>
      <w:r>
        <w:t>6.5B.3.3.1.4.1</w:t>
      </w:r>
      <w:r>
        <w:tab/>
        <w:t>Initial condition</w:t>
      </w:r>
    </w:p>
    <w:bookmarkEnd w:id="29"/>
    <w:p w14:paraId="1CAC0F0C" w14:textId="77777777" w:rsidR="00185CDC" w:rsidRDefault="00185CDC" w:rsidP="00185CDC">
      <w:r>
        <w:t>Initial conditions are a set of test configurations the UE needs to be tested in and the steps for the SS to take with the UE to reach the correct measurement state.</w:t>
      </w:r>
    </w:p>
    <w:p w14:paraId="0FC9FF20" w14:textId="77777777" w:rsidR="00185CDC" w:rsidRDefault="00185CDC" w:rsidP="00185CDC">
      <w:r>
        <w:t>The initial test configurations consist of environmental conditions, test frequencies, DC configuration specified in Table 5.5B.4.1-1 and test channel bandwidths specified in TS 36.508 [11] clause 4.3.1 and TS 38.508-1 [6] clause 4.3.1, and sub-carrier spacing based on NR operating bands specified in TS 38.521-1 [8] clause 5.3. All of these configurations shall be tested with applicable test parameters for each EN-DC configuration, and are shown in Table 6.5B.3.3.1.4.1-1. The details of the uplink reference measurement channels (RMCs) are specified in Annex</w:t>
      </w:r>
      <w:del w:id="30" w:author="Danbo Fu (傅丹波)" w:date="2025-11-06T11:30:00Z">
        <w:r w:rsidDel="00185CDC">
          <w:delText>e</w:delText>
        </w:r>
      </w:del>
      <w:r>
        <w:t xml:space="preserve"> A, clause A.2.2 for E-UTRA RMC for TDD, TS 36.521-1 [10] Annex A, clause A.2.2 for E-UTRA RMC for FDD, and TS 38.521-1 [8] Annex A, clause A.2 for NR RMC. Configurations of PDSCH and PDCCH before measurement are specified in TS 36.521-1 [10] Annex C.2 and in TS 38.521-1 [8] Annex C.2 for E-UTRA CG and NR CG respectively.</w:t>
      </w:r>
    </w:p>
    <w:p w14:paraId="248242E5" w14:textId="77777777" w:rsidR="00185CDC" w:rsidRDefault="00185CDC" w:rsidP="00185CDC">
      <w:pPr>
        <w:pStyle w:val="CRSeparator"/>
      </w:pPr>
    </w:p>
    <w:p w14:paraId="3A6A1956" w14:textId="77777777" w:rsidR="00F862B3" w:rsidRPr="004A3213" w:rsidRDefault="00F862B3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E1A0B8" w14:textId="77777777" w:rsidR="004A3DD9" w:rsidRDefault="004A3DD9">
      <w:r>
        <w:separator/>
      </w:r>
    </w:p>
  </w:endnote>
  <w:endnote w:type="continuationSeparator" w:id="0">
    <w:p w14:paraId="493C3D3B" w14:textId="77777777" w:rsidR="004A3DD9" w:rsidRDefault="004A3D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96E0D5" w14:textId="77777777" w:rsidR="004A3DD9" w:rsidRDefault="004A3DD9">
      <w:r>
        <w:separator/>
      </w:r>
    </w:p>
  </w:footnote>
  <w:footnote w:type="continuationSeparator" w:id="0">
    <w:p w14:paraId="3394372B" w14:textId="77777777" w:rsidR="004A3DD9" w:rsidRDefault="004A3D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丹波 傅">
    <w15:presenceInfo w15:providerId="AD" w15:userId="S::Danbo.Fu@mediatek.com::f56841fa-e630-4f04-b5df-9c5a1f8cc646"/>
  </w15:person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85CDC"/>
    <w:rsid w:val="00192C46"/>
    <w:rsid w:val="001A08B3"/>
    <w:rsid w:val="001A7B60"/>
    <w:rsid w:val="001B52F0"/>
    <w:rsid w:val="001B7A65"/>
    <w:rsid w:val="001E41F3"/>
    <w:rsid w:val="001F7E36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5609"/>
    <w:rsid w:val="004A3DD9"/>
    <w:rsid w:val="004B75B7"/>
    <w:rsid w:val="004E4581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A7032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026B"/>
    <w:rsid w:val="00A47E70"/>
    <w:rsid w:val="00A50CF0"/>
    <w:rsid w:val="00A55075"/>
    <w:rsid w:val="00A7671C"/>
    <w:rsid w:val="00AA2CBC"/>
    <w:rsid w:val="00AC5820"/>
    <w:rsid w:val="00AD1CD8"/>
    <w:rsid w:val="00B258BB"/>
    <w:rsid w:val="00B31B6F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8F9"/>
    <w:rsid w:val="00D03F9A"/>
    <w:rsid w:val="00D06D51"/>
    <w:rsid w:val="00D24991"/>
    <w:rsid w:val="00D50255"/>
    <w:rsid w:val="00D5594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862B3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0755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90755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0755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0755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0755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0755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07550"/>
    <w:pPr>
      <w:outlineLvl w:val="5"/>
    </w:pPr>
  </w:style>
  <w:style w:type="paragraph" w:styleId="7">
    <w:name w:val="heading 7"/>
    <w:basedOn w:val="H6"/>
    <w:next w:val="a"/>
    <w:qFormat/>
    <w:rsid w:val="00907550"/>
    <w:pPr>
      <w:outlineLvl w:val="6"/>
    </w:pPr>
  </w:style>
  <w:style w:type="paragraph" w:styleId="8">
    <w:name w:val="heading 8"/>
    <w:basedOn w:val="1"/>
    <w:next w:val="a"/>
    <w:qFormat/>
    <w:rsid w:val="00907550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0755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907550"/>
    <w:pPr>
      <w:spacing w:before="180"/>
      <w:ind w:left="2693" w:hanging="2693"/>
    </w:pPr>
    <w:rPr>
      <w:b/>
    </w:rPr>
  </w:style>
  <w:style w:type="paragraph" w:styleId="TOC1">
    <w:name w:val="toc 1"/>
    <w:semiHidden/>
    <w:rsid w:val="0090755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90755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07550"/>
    <w:pPr>
      <w:ind w:left="1701" w:hanging="1701"/>
    </w:pPr>
  </w:style>
  <w:style w:type="paragraph" w:styleId="TOC4">
    <w:name w:val="toc 4"/>
    <w:basedOn w:val="TOC3"/>
    <w:semiHidden/>
    <w:rsid w:val="00907550"/>
    <w:pPr>
      <w:ind w:left="1418" w:hanging="1418"/>
    </w:pPr>
  </w:style>
  <w:style w:type="paragraph" w:styleId="TOC3">
    <w:name w:val="toc 3"/>
    <w:basedOn w:val="TOC2"/>
    <w:semiHidden/>
    <w:rsid w:val="00907550"/>
    <w:pPr>
      <w:ind w:left="1134" w:hanging="1134"/>
    </w:pPr>
  </w:style>
  <w:style w:type="paragraph" w:styleId="TOC2">
    <w:name w:val="toc 2"/>
    <w:basedOn w:val="TOC1"/>
    <w:semiHidden/>
    <w:rsid w:val="00907550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907550"/>
    <w:pPr>
      <w:ind w:left="284"/>
    </w:pPr>
  </w:style>
  <w:style w:type="paragraph" w:styleId="10">
    <w:name w:val="index 1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ZH">
    <w:name w:val="ZH"/>
    <w:rsid w:val="0090755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07550"/>
    <w:pPr>
      <w:outlineLvl w:val="9"/>
    </w:pPr>
  </w:style>
  <w:style w:type="paragraph" w:styleId="21">
    <w:name w:val="List Number 2"/>
    <w:basedOn w:val="a3"/>
    <w:rsid w:val="00907550"/>
    <w:pPr>
      <w:ind w:left="851"/>
    </w:pPr>
  </w:style>
  <w:style w:type="paragraph" w:styleId="a4">
    <w:name w:val="header"/>
    <w:rsid w:val="0090755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907550"/>
    <w:rPr>
      <w:b/>
      <w:position w:val="6"/>
      <w:sz w:val="16"/>
    </w:rPr>
  </w:style>
  <w:style w:type="paragraph" w:styleId="a6">
    <w:name w:val="footnote text"/>
    <w:basedOn w:val="a"/>
    <w:semiHidden/>
    <w:rsid w:val="0090755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sz w:val="16"/>
      <w:lang w:eastAsia="en-GB"/>
    </w:rPr>
  </w:style>
  <w:style w:type="paragraph" w:customStyle="1" w:styleId="TAH">
    <w:name w:val="TAH"/>
    <w:basedOn w:val="TAC"/>
    <w:rsid w:val="00907550"/>
    <w:rPr>
      <w:b/>
    </w:rPr>
  </w:style>
  <w:style w:type="paragraph" w:customStyle="1" w:styleId="TAC">
    <w:name w:val="TAC"/>
    <w:basedOn w:val="TAL"/>
    <w:rsid w:val="00907550"/>
    <w:pPr>
      <w:jc w:val="center"/>
    </w:pPr>
  </w:style>
  <w:style w:type="paragraph" w:customStyle="1" w:styleId="TF">
    <w:name w:val="TF"/>
    <w:basedOn w:val="TH"/>
    <w:rsid w:val="00907550"/>
    <w:pPr>
      <w:keepNext w:val="0"/>
      <w:spacing w:before="0" w:after="240"/>
    </w:pPr>
  </w:style>
  <w:style w:type="paragraph" w:customStyle="1" w:styleId="NO">
    <w:name w:val="NO"/>
    <w:basedOn w:val="a"/>
    <w:rsid w:val="00907550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en-GB"/>
    </w:rPr>
  </w:style>
  <w:style w:type="paragraph" w:styleId="TOC9">
    <w:name w:val="toc 9"/>
    <w:basedOn w:val="TOC8"/>
    <w:semiHidden/>
    <w:rsid w:val="00907550"/>
    <w:pPr>
      <w:ind w:left="1418" w:hanging="1418"/>
    </w:pPr>
  </w:style>
  <w:style w:type="paragraph" w:customStyle="1" w:styleId="EX">
    <w:name w:val="EX"/>
    <w:basedOn w:val="a"/>
    <w:rsid w:val="00907550"/>
    <w:pPr>
      <w:keepLines/>
      <w:overflowPunct w:val="0"/>
      <w:autoSpaceDE w:val="0"/>
      <w:autoSpaceDN w:val="0"/>
      <w:adjustRightInd w:val="0"/>
      <w:ind w:left="1702" w:hanging="1418"/>
      <w:textAlignment w:val="baseline"/>
    </w:pPr>
    <w:rPr>
      <w:lang w:eastAsia="en-GB"/>
    </w:rPr>
  </w:style>
  <w:style w:type="paragraph" w:customStyle="1" w:styleId="FP">
    <w:name w:val="FP"/>
    <w:basedOn w:val="a"/>
    <w:rsid w:val="00907550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customStyle="1" w:styleId="LD">
    <w:name w:val="LD"/>
    <w:rsid w:val="0090755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07550"/>
    <w:pPr>
      <w:spacing w:after="0"/>
    </w:pPr>
  </w:style>
  <w:style w:type="paragraph" w:customStyle="1" w:styleId="EW">
    <w:name w:val="EW"/>
    <w:basedOn w:val="EX"/>
    <w:rsid w:val="00907550"/>
    <w:pPr>
      <w:spacing w:after="0"/>
    </w:pPr>
  </w:style>
  <w:style w:type="paragraph" w:styleId="TOC6">
    <w:name w:val="toc 6"/>
    <w:basedOn w:val="TOC5"/>
    <w:next w:val="a"/>
    <w:semiHidden/>
    <w:rsid w:val="00907550"/>
    <w:pPr>
      <w:ind w:left="1985" w:hanging="1985"/>
    </w:pPr>
  </w:style>
  <w:style w:type="paragraph" w:styleId="TOC7">
    <w:name w:val="toc 7"/>
    <w:basedOn w:val="TOC6"/>
    <w:next w:val="a"/>
    <w:semiHidden/>
    <w:rsid w:val="00907550"/>
    <w:pPr>
      <w:ind w:left="2268" w:hanging="2268"/>
    </w:pPr>
  </w:style>
  <w:style w:type="paragraph" w:styleId="22">
    <w:name w:val="List Bullet 2"/>
    <w:basedOn w:val="a7"/>
    <w:rsid w:val="00907550"/>
    <w:pPr>
      <w:ind w:left="851"/>
    </w:pPr>
  </w:style>
  <w:style w:type="paragraph" w:styleId="30">
    <w:name w:val="List Bullet 3"/>
    <w:basedOn w:val="22"/>
    <w:rsid w:val="00907550"/>
    <w:pPr>
      <w:ind w:left="1135"/>
    </w:pPr>
  </w:style>
  <w:style w:type="paragraph" w:styleId="a3">
    <w:name w:val="List Number"/>
    <w:basedOn w:val="a8"/>
    <w:rsid w:val="00907550"/>
  </w:style>
  <w:style w:type="paragraph" w:customStyle="1" w:styleId="EQ">
    <w:name w:val="EQ"/>
    <w:basedOn w:val="a"/>
    <w:next w:val="a"/>
    <w:rsid w:val="00907550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textAlignment w:val="baseline"/>
    </w:pPr>
    <w:rPr>
      <w:noProof/>
      <w:lang w:eastAsia="en-GB"/>
    </w:rPr>
  </w:style>
  <w:style w:type="paragraph" w:customStyle="1" w:styleId="TH">
    <w:name w:val="TH"/>
    <w:basedOn w:val="a"/>
    <w:rsid w:val="0090755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NF">
    <w:name w:val="NF"/>
    <w:basedOn w:val="NO"/>
    <w:rsid w:val="0090755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0755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07550"/>
    <w:pPr>
      <w:jc w:val="right"/>
    </w:pPr>
  </w:style>
  <w:style w:type="paragraph" w:customStyle="1" w:styleId="H6">
    <w:name w:val="H6"/>
    <w:basedOn w:val="5"/>
    <w:next w:val="a"/>
    <w:link w:val="H6Char"/>
    <w:qFormat/>
    <w:rsid w:val="0090755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07550"/>
    <w:pPr>
      <w:ind w:left="851" w:hanging="851"/>
    </w:pPr>
  </w:style>
  <w:style w:type="paragraph" w:customStyle="1" w:styleId="TAL">
    <w:name w:val="TAL"/>
    <w:basedOn w:val="a"/>
    <w:rsid w:val="0090755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en-GB"/>
    </w:rPr>
  </w:style>
  <w:style w:type="paragraph" w:customStyle="1" w:styleId="ZA">
    <w:name w:val="ZA"/>
    <w:rsid w:val="0090755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0755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0755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0755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07550"/>
    <w:pPr>
      <w:framePr w:wrap="notBeside" w:y="16161"/>
    </w:pPr>
  </w:style>
  <w:style w:type="character" w:customStyle="1" w:styleId="ZGSM">
    <w:name w:val="ZGSM"/>
    <w:rsid w:val="00907550"/>
  </w:style>
  <w:style w:type="paragraph" w:styleId="23">
    <w:name w:val="List 2"/>
    <w:basedOn w:val="a8"/>
    <w:rsid w:val="00907550"/>
    <w:pPr>
      <w:ind w:left="851"/>
    </w:pPr>
  </w:style>
  <w:style w:type="paragraph" w:customStyle="1" w:styleId="ZG">
    <w:name w:val="ZG"/>
    <w:rsid w:val="0090755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907550"/>
    <w:pPr>
      <w:ind w:left="1135"/>
    </w:pPr>
  </w:style>
  <w:style w:type="paragraph" w:styleId="40">
    <w:name w:val="List 4"/>
    <w:basedOn w:val="31"/>
    <w:rsid w:val="00907550"/>
    <w:pPr>
      <w:ind w:left="1418"/>
    </w:pPr>
  </w:style>
  <w:style w:type="paragraph" w:styleId="50">
    <w:name w:val="List 5"/>
    <w:basedOn w:val="40"/>
    <w:rsid w:val="00907550"/>
    <w:pPr>
      <w:ind w:left="1702"/>
    </w:pPr>
  </w:style>
  <w:style w:type="paragraph" w:customStyle="1" w:styleId="EditorsNote">
    <w:name w:val="Editor's Note"/>
    <w:basedOn w:val="NO"/>
    <w:rsid w:val="00907550"/>
    <w:rPr>
      <w:color w:val="FF0000"/>
    </w:rPr>
  </w:style>
  <w:style w:type="paragraph" w:styleId="a8">
    <w:name w:val="List"/>
    <w:basedOn w:val="a"/>
    <w:rsid w:val="00907550"/>
    <w:pPr>
      <w:overflowPunct w:val="0"/>
      <w:autoSpaceDE w:val="0"/>
      <w:autoSpaceDN w:val="0"/>
      <w:adjustRightInd w:val="0"/>
      <w:ind w:left="568" w:hanging="284"/>
      <w:textAlignment w:val="baseline"/>
    </w:pPr>
    <w:rPr>
      <w:lang w:eastAsia="en-GB"/>
    </w:rPr>
  </w:style>
  <w:style w:type="paragraph" w:styleId="a7">
    <w:name w:val="List Bullet"/>
    <w:basedOn w:val="a8"/>
    <w:rsid w:val="00907550"/>
  </w:style>
  <w:style w:type="paragraph" w:styleId="41">
    <w:name w:val="List Bullet 4"/>
    <w:basedOn w:val="30"/>
    <w:rsid w:val="00907550"/>
    <w:pPr>
      <w:ind w:left="1418"/>
    </w:pPr>
  </w:style>
  <w:style w:type="paragraph" w:styleId="51">
    <w:name w:val="List Bullet 5"/>
    <w:basedOn w:val="41"/>
    <w:rsid w:val="00907550"/>
    <w:pPr>
      <w:ind w:left="1702"/>
    </w:pPr>
  </w:style>
  <w:style w:type="paragraph" w:customStyle="1" w:styleId="B1">
    <w:name w:val="B1"/>
    <w:basedOn w:val="a8"/>
    <w:link w:val="B1Zchn"/>
    <w:qFormat/>
    <w:rsid w:val="00907550"/>
  </w:style>
  <w:style w:type="paragraph" w:customStyle="1" w:styleId="B2">
    <w:name w:val="B2"/>
    <w:basedOn w:val="23"/>
    <w:rsid w:val="00907550"/>
  </w:style>
  <w:style w:type="paragraph" w:customStyle="1" w:styleId="B3">
    <w:name w:val="B3"/>
    <w:basedOn w:val="31"/>
    <w:rsid w:val="00907550"/>
  </w:style>
  <w:style w:type="paragraph" w:customStyle="1" w:styleId="B4">
    <w:name w:val="B4"/>
    <w:basedOn w:val="40"/>
    <w:rsid w:val="00907550"/>
  </w:style>
  <w:style w:type="paragraph" w:customStyle="1" w:styleId="B5">
    <w:name w:val="B5"/>
    <w:basedOn w:val="50"/>
    <w:rsid w:val="00907550"/>
  </w:style>
  <w:style w:type="paragraph" w:styleId="a9">
    <w:name w:val="footer"/>
    <w:basedOn w:val="a4"/>
    <w:rsid w:val="00907550"/>
    <w:pPr>
      <w:jc w:val="center"/>
    </w:pPr>
    <w:rPr>
      <w:i/>
    </w:rPr>
  </w:style>
  <w:style w:type="paragraph" w:customStyle="1" w:styleId="ZTD">
    <w:name w:val="ZTD"/>
    <w:basedOn w:val="ZB"/>
    <w:rsid w:val="0090755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H6Char">
    <w:name w:val="H6 Char"/>
    <w:link w:val="H6"/>
    <w:qFormat/>
    <w:rsid w:val="00F862B3"/>
    <w:rPr>
      <w:rFonts w:ascii="Arial" w:hAnsi="Arial"/>
      <w:lang w:val="en-GB" w:eastAsia="en-GB"/>
    </w:rPr>
  </w:style>
  <w:style w:type="character" w:customStyle="1" w:styleId="B1Zchn">
    <w:name w:val="B1 Zchn"/>
    <w:link w:val="B1"/>
    <w:qFormat/>
    <w:rsid w:val="00F862B3"/>
    <w:rPr>
      <w:rFonts w:ascii="Times New Roman" w:hAnsi="Times New Roman"/>
      <w:lang w:val="en-GB" w:eastAsia="en-GB"/>
    </w:rPr>
  </w:style>
  <w:style w:type="paragraph" w:styleId="af1">
    <w:name w:val="Revision"/>
    <w:hidden/>
    <w:uiPriority w:val="99"/>
    <w:semiHidden/>
    <w:rsid w:val="00F862B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83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9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13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1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09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5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8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13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5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4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</TotalTime>
  <Pages>5</Pages>
  <Words>2128</Words>
  <Characters>12134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10</cp:revision>
  <cp:lastPrinted>1899-12-31T23:00:00Z</cp:lastPrinted>
  <dcterms:created xsi:type="dcterms:W3CDTF">2025-10-24T13:14:00Z</dcterms:created>
  <dcterms:modified xsi:type="dcterms:W3CDTF">2025-11-06T03:37:00Z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109</vt:lpwstr>
  </property>
  <property fmtid="{D5CDD505-2E9C-101B-9397-08002B2CF9AE}" pid="4" name="MtgTitle">
    <vt:lpwstr/>
  </property>
  <property fmtid="{D5CDD505-2E9C-101B-9397-08002B2CF9AE}" pid="5" name="Location">
    <vt:lpwstr>Dallas</vt:lpwstr>
  </property>
  <property fmtid="{D5CDD505-2E9C-101B-9397-08002B2CF9AE}" pid="6" name="Country">
    <vt:lpwstr>United States</vt:lpwstr>
  </property>
  <property fmtid="{D5CDD505-2E9C-101B-9397-08002B2CF9AE}" pid="7" name="StartDate">
    <vt:lpwstr>17th Nov 2025</vt:lpwstr>
  </property>
  <property fmtid="{D5CDD505-2E9C-101B-9397-08002B2CF9AE}" pid="8" name="EndDate">
    <vt:lpwstr>21st Nov 2025</vt:lpwstr>
  </property>
  <property fmtid="{D5CDD505-2E9C-101B-9397-08002B2CF9AE}" pid="9" name="Tdoc#">
    <vt:lpwstr>R5-255574</vt:lpwstr>
  </property>
  <property fmtid="{D5CDD505-2E9C-101B-9397-08002B2CF9AE}" pid="10" name="Spec#">
    <vt:lpwstr>38.521-3</vt:lpwstr>
  </property>
  <property fmtid="{D5CDD505-2E9C-101B-9397-08002B2CF9AE}" pid="11" name="Cr#">
    <vt:lpwstr>2007</vt:lpwstr>
  </property>
  <property fmtid="{D5CDD505-2E9C-101B-9397-08002B2CF9AE}" pid="12" name="Revision">
    <vt:lpwstr>-</vt:lpwstr>
  </property>
  <property fmtid="{D5CDD505-2E9C-101B-9397-08002B2CF9AE}" pid="13" name="Version">
    <vt:lpwstr>19.2.0</vt:lpwstr>
  </property>
  <property fmtid="{D5CDD505-2E9C-101B-9397-08002B2CF9AE}" pid="14" name="CrTitle">
    <vt:lpwstr>Editorial Correction to Clause 6.2B.1.1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TEI15_Test, 5GS_NR_LTE-UEConTest</vt:lpwstr>
  </property>
  <property fmtid="{D5CDD505-2E9C-101B-9397-08002B2CF9AE}" pid="18" name="Cat">
    <vt:lpwstr>F</vt:lpwstr>
  </property>
  <property fmtid="{D5CDD505-2E9C-101B-9397-08002B2CF9AE}" pid="19" name="ResDate">
    <vt:lpwstr>2025-10-29</vt:lpwstr>
  </property>
  <property fmtid="{D5CDD505-2E9C-101B-9397-08002B2CF9AE}" pid="20" name="Release">
    <vt:lpwstr>Rel-19</vt:lpwstr>
  </property>
</Properties>
</file>